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48C" w:rsidRPr="00FE048C" w:rsidRDefault="00FE048C" w:rsidP="00FE048C">
      <w:pPr>
        <w:suppressAutoHyphens w:val="0"/>
        <w:spacing w:line="276" w:lineRule="auto"/>
        <w:jc w:val="right"/>
        <w:rPr>
          <w:lang w:eastAsia="pl-PL"/>
        </w:rPr>
      </w:pPr>
      <w:r w:rsidRPr="00FE048C">
        <w:rPr>
          <w:lang w:eastAsia="pl-PL"/>
        </w:rPr>
        <w:t>Zarządzenie nr 7/2022</w:t>
      </w:r>
    </w:p>
    <w:p w:rsidR="00FE048C" w:rsidRPr="00FE048C" w:rsidRDefault="00FE048C" w:rsidP="00FE048C">
      <w:pPr>
        <w:suppressAutoHyphens w:val="0"/>
        <w:spacing w:line="276" w:lineRule="auto"/>
        <w:jc w:val="right"/>
        <w:rPr>
          <w:lang w:eastAsia="pl-PL"/>
        </w:rPr>
      </w:pPr>
      <w:r w:rsidRPr="00FE048C">
        <w:rPr>
          <w:lang w:eastAsia="pl-PL"/>
        </w:rPr>
        <w:t>Dyrektora Gminnej Biblioteki Publicznej</w:t>
      </w:r>
    </w:p>
    <w:p w:rsidR="00FE048C" w:rsidRPr="00FE048C" w:rsidRDefault="00FE048C" w:rsidP="00FE048C">
      <w:pPr>
        <w:suppressAutoHyphens w:val="0"/>
        <w:spacing w:line="276" w:lineRule="auto"/>
        <w:jc w:val="right"/>
        <w:rPr>
          <w:lang w:eastAsia="pl-PL"/>
        </w:rPr>
      </w:pPr>
      <w:r w:rsidRPr="00FE048C">
        <w:rPr>
          <w:lang w:eastAsia="pl-PL"/>
        </w:rPr>
        <w:t xml:space="preserve">w </w:t>
      </w:r>
      <w:r w:rsidR="00A35DED" w:rsidRPr="00FE048C">
        <w:rPr>
          <w:lang w:eastAsia="pl-PL"/>
        </w:rPr>
        <w:t>Grzmiącej</w:t>
      </w:r>
    </w:p>
    <w:p w:rsidR="00FE048C" w:rsidRPr="00FE048C" w:rsidRDefault="00FE048C" w:rsidP="00FE048C">
      <w:pPr>
        <w:suppressAutoHyphens w:val="0"/>
        <w:spacing w:line="276" w:lineRule="auto"/>
        <w:jc w:val="right"/>
        <w:rPr>
          <w:lang w:eastAsia="pl-PL"/>
        </w:rPr>
      </w:pPr>
      <w:r w:rsidRPr="00FE048C">
        <w:rPr>
          <w:lang w:eastAsia="pl-PL"/>
        </w:rPr>
        <w:t>z dnia 6-12-2022</w:t>
      </w:r>
    </w:p>
    <w:p w:rsidR="00FE048C" w:rsidRDefault="00FE048C" w:rsidP="006E3A81">
      <w:pPr>
        <w:suppressAutoHyphens w:val="0"/>
        <w:spacing w:line="276" w:lineRule="auto"/>
        <w:jc w:val="both"/>
        <w:rPr>
          <w:b/>
          <w:bCs/>
          <w:lang w:eastAsia="pl-PL"/>
        </w:rPr>
      </w:pPr>
    </w:p>
    <w:p w:rsidR="006E3A81" w:rsidRPr="007513D7" w:rsidRDefault="006E3A81" w:rsidP="00A35DED">
      <w:pPr>
        <w:suppressAutoHyphens w:val="0"/>
        <w:spacing w:line="276" w:lineRule="auto"/>
        <w:jc w:val="center"/>
        <w:rPr>
          <w:b/>
          <w:bCs/>
          <w:lang w:eastAsia="pl-PL"/>
        </w:rPr>
      </w:pPr>
      <w:r w:rsidRPr="006E3A81">
        <w:rPr>
          <w:b/>
          <w:bCs/>
          <w:lang w:eastAsia="pl-PL"/>
        </w:rPr>
        <w:t>w sprawie przeprowadzenia inwentaryzacji</w:t>
      </w:r>
    </w:p>
    <w:p w:rsidR="006E3A81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both"/>
        <w:rPr>
          <w:b/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both"/>
        <w:rPr>
          <w:b/>
          <w:szCs w:val="20"/>
          <w:lang w:eastAsia="pl-PL"/>
        </w:rPr>
      </w:pPr>
    </w:p>
    <w:p w:rsidR="006E3A81" w:rsidRPr="007A3840" w:rsidRDefault="006E3A81" w:rsidP="006E3A81">
      <w:pPr>
        <w:keepNext/>
        <w:suppressAutoHyphens w:val="0"/>
        <w:spacing w:line="276" w:lineRule="auto"/>
        <w:jc w:val="both"/>
        <w:outlineLvl w:val="7"/>
        <w:rPr>
          <w:szCs w:val="20"/>
          <w:lang w:eastAsia="pl-PL"/>
        </w:rPr>
      </w:pPr>
      <w:r w:rsidRPr="007A3840">
        <w:rPr>
          <w:szCs w:val="20"/>
          <w:lang w:eastAsia="pl-PL"/>
        </w:rPr>
        <w:t>Na podstawie art. 26 i 27 Ustawy o rachunkowości z 29 września 1994 r. (tekst jedn. Dz.U. z 22 lutego 2019 r. poz. 351 ze zm.)</w:t>
      </w:r>
      <w:r w:rsidRPr="007A3840">
        <w:rPr>
          <w:b/>
          <w:szCs w:val="20"/>
          <w:lang w:eastAsia="pl-PL"/>
        </w:rPr>
        <w:t xml:space="preserve"> </w:t>
      </w:r>
      <w:r w:rsidRPr="007A3840">
        <w:rPr>
          <w:bCs/>
          <w:szCs w:val="20"/>
          <w:lang w:eastAsia="pl-PL"/>
        </w:rPr>
        <w:t>zarządzam:</w:t>
      </w:r>
    </w:p>
    <w:p w:rsidR="006E3A81" w:rsidRPr="007A3840" w:rsidRDefault="006E3A81" w:rsidP="006E3A81">
      <w:pPr>
        <w:keepNext/>
        <w:suppressAutoHyphens w:val="0"/>
        <w:spacing w:line="276" w:lineRule="auto"/>
        <w:jc w:val="center"/>
        <w:outlineLvl w:val="7"/>
        <w:rPr>
          <w:bCs/>
          <w:szCs w:val="20"/>
          <w:lang w:eastAsia="pl-PL"/>
        </w:rPr>
      </w:pPr>
    </w:p>
    <w:p w:rsidR="006E3A81" w:rsidRPr="007A3840" w:rsidRDefault="006E3A81" w:rsidP="006E3A81">
      <w:pPr>
        <w:keepNext/>
        <w:suppressAutoHyphens w:val="0"/>
        <w:spacing w:line="276" w:lineRule="auto"/>
        <w:jc w:val="center"/>
        <w:outlineLvl w:val="7"/>
        <w:rPr>
          <w:b/>
          <w:szCs w:val="20"/>
          <w:lang w:eastAsia="pl-PL"/>
        </w:rPr>
      </w:pPr>
      <w:r w:rsidRPr="007A3840">
        <w:rPr>
          <w:b/>
          <w:szCs w:val="20"/>
          <w:lang w:eastAsia="pl-PL"/>
        </w:rPr>
        <w:t>§ 1</w:t>
      </w:r>
    </w:p>
    <w:p w:rsidR="006E3A81" w:rsidRPr="007A3840" w:rsidRDefault="006E3A81" w:rsidP="006E3A81">
      <w:pPr>
        <w:keepNext/>
        <w:numPr>
          <w:ilvl w:val="0"/>
          <w:numId w:val="1"/>
        </w:numPr>
        <w:suppressAutoHyphens w:val="0"/>
        <w:spacing w:line="276" w:lineRule="auto"/>
        <w:ind w:left="0" w:firstLine="0"/>
        <w:jc w:val="both"/>
        <w:outlineLvl w:val="3"/>
        <w:rPr>
          <w:szCs w:val="20"/>
          <w:lang w:eastAsia="pl-PL"/>
        </w:rPr>
      </w:pPr>
      <w:r w:rsidRPr="007A3840">
        <w:rPr>
          <w:szCs w:val="20"/>
          <w:lang w:eastAsia="pl-PL"/>
        </w:rPr>
        <w:t xml:space="preserve">przeprowadzenie pełnej inwentaryzacji składników majątkowych w </w:t>
      </w:r>
      <w:r w:rsidR="00FE048C">
        <w:rPr>
          <w:szCs w:val="20"/>
          <w:lang w:eastAsia="pl-PL"/>
        </w:rPr>
        <w:t xml:space="preserve">Gminnej Bibliotece Publicznej i jej filiach </w:t>
      </w:r>
      <w:r w:rsidRPr="007A3840">
        <w:rPr>
          <w:szCs w:val="20"/>
          <w:lang w:eastAsia="pl-PL"/>
        </w:rPr>
        <w:t>rzez komisję inwentaryzacyjną w następującym składzie osobowym: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 w:val="20"/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1.</w:t>
      </w:r>
      <w:r w:rsidRPr="007A3840">
        <w:rPr>
          <w:szCs w:val="20"/>
          <w:lang w:eastAsia="pl-PL"/>
        </w:rPr>
        <w:tab/>
      </w:r>
      <w:r w:rsidR="00FE048C">
        <w:rPr>
          <w:szCs w:val="20"/>
          <w:lang w:eastAsia="pl-PL"/>
        </w:rPr>
        <w:t>Sylwia Bołdak</w:t>
      </w:r>
      <w:r w:rsidRPr="007A3840">
        <w:rPr>
          <w:szCs w:val="20"/>
          <w:lang w:eastAsia="pl-PL"/>
        </w:rPr>
        <w:t xml:space="preserve"> – przewodniczący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2.</w:t>
      </w:r>
      <w:r w:rsidRPr="007A3840">
        <w:rPr>
          <w:szCs w:val="20"/>
          <w:lang w:eastAsia="pl-PL"/>
        </w:rPr>
        <w:tab/>
      </w:r>
      <w:r w:rsidR="00FE048C">
        <w:rPr>
          <w:szCs w:val="20"/>
          <w:lang w:eastAsia="pl-PL"/>
        </w:rPr>
        <w:t>Teresa Klepczarek</w:t>
      </w:r>
      <w:r w:rsidRPr="007A3840">
        <w:rPr>
          <w:szCs w:val="20"/>
          <w:lang w:eastAsia="pl-PL"/>
        </w:rPr>
        <w:t xml:space="preserve"> – członek</w:t>
      </w:r>
    </w:p>
    <w:p w:rsidR="006E3A81" w:rsidRPr="007A3840" w:rsidRDefault="00A35DED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>
        <w:rPr>
          <w:szCs w:val="20"/>
          <w:lang w:eastAsia="pl-PL"/>
        </w:rPr>
        <w:t xml:space="preserve">           </w:t>
      </w:r>
      <w:r w:rsidR="006E3A81" w:rsidRPr="007A3840">
        <w:rPr>
          <w:szCs w:val="20"/>
          <w:lang w:eastAsia="pl-PL"/>
        </w:rPr>
        <w:t xml:space="preserve">w terminie od dnia </w:t>
      </w:r>
      <w:r w:rsidR="00FE048C">
        <w:rPr>
          <w:szCs w:val="20"/>
          <w:lang w:eastAsia="pl-PL"/>
        </w:rPr>
        <w:t>20.12.2022</w:t>
      </w:r>
      <w:r w:rsidR="006E3A81" w:rsidRPr="007A3840">
        <w:rPr>
          <w:szCs w:val="20"/>
          <w:lang w:eastAsia="pl-PL"/>
        </w:rPr>
        <w:t xml:space="preserve"> do dnia</w:t>
      </w:r>
      <w:r w:rsidR="00FE048C">
        <w:rPr>
          <w:szCs w:val="20"/>
          <w:lang w:eastAsia="pl-PL"/>
        </w:rPr>
        <w:t xml:space="preserve"> 30.12.2022</w:t>
      </w:r>
      <w:r w:rsidR="006E3A81" w:rsidRPr="007A3840">
        <w:rPr>
          <w:szCs w:val="20"/>
          <w:lang w:eastAsia="pl-PL"/>
        </w:rPr>
        <w:t xml:space="preserve"> .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center"/>
        <w:rPr>
          <w:lang w:eastAsia="pl-PL"/>
        </w:rPr>
      </w:pPr>
      <w:r w:rsidRPr="007A3840">
        <w:rPr>
          <w:b/>
          <w:bCs/>
          <w:lang w:eastAsia="pl-PL"/>
        </w:rPr>
        <w:t>§ 2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 xml:space="preserve">Inwentaryzację należy przeprowadzić metodą spisu z natury według stanu na dzień </w:t>
      </w:r>
      <w:r w:rsidR="00A35DED">
        <w:rPr>
          <w:szCs w:val="20"/>
          <w:lang w:eastAsia="pl-PL"/>
        </w:rPr>
        <w:br/>
      </w:r>
      <w:r w:rsidRPr="007A3840">
        <w:rPr>
          <w:szCs w:val="20"/>
          <w:lang w:eastAsia="pl-PL"/>
        </w:rPr>
        <w:t xml:space="preserve">31 grudnia </w:t>
      </w:r>
      <w:r w:rsidR="00FE048C">
        <w:rPr>
          <w:szCs w:val="20"/>
          <w:lang w:eastAsia="pl-PL"/>
        </w:rPr>
        <w:t>2022</w:t>
      </w:r>
      <w:r w:rsidRPr="007A3840">
        <w:rPr>
          <w:szCs w:val="20"/>
          <w:lang w:eastAsia="pl-PL"/>
        </w:rPr>
        <w:t xml:space="preserve"> r.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 xml:space="preserve"> </w:t>
      </w:r>
    </w:p>
    <w:p w:rsidR="006E3A81" w:rsidRPr="007A3840" w:rsidRDefault="006E3A81" w:rsidP="006E3A81">
      <w:pPr>
        <w:suppressAutoHyphens w:val="0"/>
        <w:spacing w:line="276" w:lineRule="auto"/>
        <w:jc w:val="center"/>
        <w:rPr>
          <w:szCs w:val="20"/>
          <w:lang w:eastAsia="pl-PL"/>
        </w:rPr>
      </w:pPr>
      <w:r w:rsidRPr="007A3840">
        <w:rPr>
          <w:b/>
          <w:bCs/>
          <w:szCs w:val="20"/>
          <w:lang w:eastAsia="pl-PL"/>
        </w:rPr>
        <w:t>§ 3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Inwentaryzacją należy objąć następujące składniki majątkowe:</w:t>
      </w:r>
    </w:p>
    <w:p w:rsidR="006E3A81" w:rsidRPr="007A3840" w:rsidRDefault="006E3A81" w:rsidP="006E3A81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pozostałe środki trwałe w użytkowaniu (wyposażenie),</w:t>
      </w:r>
    </w:p>
    <w:p w:rsidR="006E3A81" w:rsidRPr="007A3840" w:rsidRDefault="006E3A81" w:rsidP="006E3A81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należności i zobowiązania oraz pozostałe aktywa i pasywa nieobjęte spisem z natury lub uzgodnieniem,</w:t>
      </w:r>
    </w:p>
    <w:p w:rsidR="006E3A81" w:rsidRPr="007A3840" w:rsidRDefault="006E3A81" w:rsidP="006E3A81">
      <w:pPr>
        <w:numPr>
          <w:ilvl w:val="0"/>
          <w:numId w:val="2"/>
        </w:numPr>
        <w:suppressAutoHyphens w:val="0"/>
        <w:spacing w:line="276" w:lineRule="auto"/>
        <w:ind w:left="426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druki ścisłego zarachowania.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  <w:r w:rsidRPr="007A3840">
        <w:rPr>
          <w:b/>
          <w:bCs/>
          <w:szCs w:val="20"/>
          <w:lang w:eastAsia="pl-PL"/>
        </w:rPr>
        <w:t>§ 4</w:t>
      </w:r>
    </w:p>
    <w:p w:rsidR="006E3A81" w:rsidRPr="007A3840" w:rsidRDefault="006E3A81" w:rsidP="00A35DED">
      <w:pPr>
        <w:numPr>
          <w:ilvl w:val="0"/>
          <w:numId w:val="4"/>
        </w:numPr>
        <w:suppressAutoHyphens w:val="0"/>
        <w:spacing w:line="276" w:lineRule="auto"/>
        <w:ind w:left="0"/>
        <w:contextualSpacing/>
        <w:rPr>
          <w:szCs w:val="20"/>
          <w:lang w:eastAsia="pl-PL"/>
        </w:rPr>
      </w:pPr>
      <w:r w:rsidRPr="007A3840">
        <w:rPr>
          <w:szCs w:val="20"/>
          <w:lang w:eastAsia="pl-PL"/>
        </w:rPr>
        <w:t>Składniki majątku wymienione w § 3 pkt. 1 należy spisać na arkuszach spisu z natury.</w:t>
      </w:r>
    </w:p>
    <w:p w:rsidR="006E3A81" w:rsidRPr="007A3840" w:rsidRDefault="006E3A81" w:rsidP="00A35DED">
      <w:pPr>
        <w:numPr>
          <w:ilvl w:val="0"/>
          <w:numId w:val="4"/>
        </w:numPr>
        <w:suppressAutoHyphens w:val="0"/>
        <w:spacing w:line="276" w:lineRule="auto"/>
        <w:ind w:left="0"/>
        <w:contextualSpacing/>
        <w:rPr>
          <w:szCs w:val="20"/>
          <w:lang w:eastAsia="pl-PL"/>
        </w:rPr>
      </w:pPr>
      <w:r w:rsidRPr="007A3840">
        <w:rPr>
          <w:szCs w:val="20"/>
          <w:lang w:eastAsia="pl-PL"/>
        </w:rPr>
        <w:t xml:space="preserve">Inwentaryzację składników majątku wymienionych w § 3 pkt </w:t>
      </w:r>
      <w:r w:rsidR="00FE048C">
        <w:rPr>
          <w:szCs w:val="20"/>
          <w:lang w:eastAsia="pl-PL"/>
        </w:rPr>
        <w:t>2</w:t>
      </w:r>
      <w:r w:rsidRPr="007A3840">
        <w:rPr>
          <w:szCs w:val="20"/>
          <w:lang w:eastAsia="pl-PL"/>
        </w:rPr>
        <w:t xml:space="preserve"> należy przeprowadzić </w:t>
      </w:r>
      <w:r w:rsidR="00A35DED">
        <w:rPr>
          <w:szCs w:val="20"/>
          <w:lang w:eastAsia="pl-PL"/>
        </w:rPr>
        <w:br/>
      </w:r>
      <w:r w:rsidRPr="007A3840">
        <w:rPr>
          <w:szCs w:val="20"/>
          <w:lang w:eastAsia="pl-PL"/>
        </w:rPr>
        <w:t>w drodze uzyskania potwierdzenia sald od kontrahentów.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  <w:r w:rsidRPr="007A3840">
        <w:rPr>
          <w:b/>
          <w:bCs/>
          <w:szCs w:val="20"/>
          <w:lang w:eastAsia="pl-PL"/>
        </w:rPr>
        <w:t>§ 5</w:t>
      </w:r>
    </w:p>
    <w:p w:rsidR="006E3A81" w:rsidRPr="007A3840" w:rsidRDefault="006E3A81" w:rsidP="00A35DED">
      <w:pPr>
        <w:suppressAutoHyphens w:val="0"/>
        <w:spacing w:line="276" w:lineRule="auto"/>
        <w:rPr>
          <w:lang w:eastAsia="pl-PL"/>
        </w:rPr>
      </w:pPr>
      <w:r w:rsidRPr="007A3840">
        <w:rPr>
          <w:lang w:eastAsia="pl-PL"/>
        </w:rPr>
        <w:t xml:space="preserve">Arkusze spisowe pobierze przewodniczący komisji inwentaryzacyjnej z księgowości </w:t>
      </w:r>
      <w:r w:rsidR="00A35DED">
        <w:rPr>
          <w:lang w:eastAsia="pl-PL"/>
        </w:rPr>
        <w:br/>
      </w:r>
      <w:r w:rsidRPr="007A3840">
        <w:rPr>
          <w:lang w:eastAsia="pl-PL"/>
        </w:rPr>
        <w:t>w terminie do dnia</w:t>
      </w:r>
      <w:r>
        <w:rPr>
          <w:lang w:eastAsia="pl-PL"/>
        </w:rPr>
        <w:t xml:space="preserve"> </w:t>
      </w:r>
      <w:r w:rsidR="006423F8">
        <w:rPr>
          <w:lang w:eastAsia="pl-PL"/>
        </w:rPr>
        <w:t>20.12.2022</w:t>
      </w:r>
      <w:r w:rsidRPr="007A3840">
        <w:rPr>
          <w:lang w:eastAsia="pl-PL"/>
        </w:rPr>
        <w:t xml:space="preserve"> .</w:t>
      </w:r>
    </w:p>
    <w:p w:rsidR="006E3A81" w:rsidRDefault="006E3A81" w:rsidP="006E3A81">
      <w:pPr>
        <w:suppressAutoHyphens w:val="0"/>
        <w:spacing w:line="276" w:lineRule="auto"/>
        <w:jc w:val="both"/>
        <w:rPr>
          <w:lang w:eastAsia="pl-PL"/>
        </w:rPr>
      </w:pPr>
    </w:p>
    <w:p w:rsidR="00A35DED" w:rsidRDefault="00A35DED" w:rsidP="006E3A81">
      <w:pPr>
        <w:suppressAutoHyphens w:val="0"/>
        <w:spacing w:line="276" w:lineRule="auto"/>
        <w:jc w:val="both"/>
        <w:rPr>
          <w:lang w:eastAsia="pl-PL"/>
        </w:rPr>
      </w:pPr>
    </w:p>
    <w:p w:rsidR="00A35DED" w:rsidRDefault="00A35DED" w:rsidP="006E3A81">
      <w:pPr>
        <w:suppressAutoHyphens w:val="0"/>
        <w:spacing w:line="276" w:lineRule="auto"/>
        <w:jc w:val="both"/>
        <w:rPr>
          <w:lang w:eastAsia="pl-PL"/>
        </w:rPr>
      </w:pPr>
    </w:p>
    <w:p w:rsidR="00A35DED" w:rsidRPr="007A3840" w:rsidRDefault="00A35DED" w:rsidP="006E3A81">
      <w:pPr>
        <w:suppressAutoHyphens w:val="0"/>
        <w:spacing w:line="276" w:lineRule="auto"/>
        <w:jc w:val="both"/>
        <w:rPr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  <w:r w:rsidRPr="007A3840">
        <w:rPr>
          <w:b/>
          <w:bCs/>
          <w:szCs w:val="20"/>
          <w:lang w:eastAsia="pl-PL"/>
        </w:rPr>
        <w:lastRenderedPageBreak/>
        <w:t>§ 6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Zobowiązuję komisję inwentaryzacyjną do:</w:t>
      </w:r>
    </w:p>
    <w:p w:rsidR="006E3A81" w:rsidRPr="007A3840" w:rsidRDefault="006E3A81" w:rsidP="006E3A81">
      <w:pPr>
        <w:numPr>
          <w:ilvl w:val="0"/>
          <w:numId w:val="5"/>
        </w:num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przeprowadzenia inwentaryzacji przy czynnym udziale osób materialnie odpowiedzialnych,</w:t>
      </w:r>
    </w:p>
    <w:p w:rsidR="006E3A81" w:rsidRPr="007A3840" w:rsidRDefault="006E3A81" w:rsidP="006E3A81">
      <w:pPr>
        <w:numPr>
          <w:ilvl w:val="0"/>
          <w:numId w:val="5"/>
        </w:num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 xml:space="preserve">przestrzegania ogólnie obowiązujących przepisów o inwentaryzacji oraz zasad </w:t>
      </w:r>
      <w:r w:rsidR="00A35DED">
        <w:rPr>
          <w:szCs w:val="20"/>
          <w:lang w:eastAsia="pl-PL"/>
        </w:rPr>
        <w:br/>
      </w:r>
      <w:r w:rsidRPr="007A3840">
        <w:rPr>
          <w:szCs w:val="20"/>
          <w:lang w:eastAsia="pl-PL"/>
        </w:rPr>
        <w:t>i sposobów postępowania określonych w instrukcji w sprawie gospodarki majątkiem trwałym, inwentaryzacji majątku i zasad odpowiedzialności za powierzone mienie,</w:t>
      </w:r>
    </w:p>
    <w:p w:rsidR="006E3A81" w:rsidRPr="007A3840" w:rsidRDefault="006E3A81" w:rsidP="006E3A81">
      <w:pPr>
        <w:numPr>
          <w:ilvl w:val="0"/>
          <w:numId w:val="5"/>
        </w:num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dokonania ostatecznej wyceny składników majątkowych sporządzenia rozliczenia inwentaryzacji,</w:t>
      </w:r>
    </w:p>
    <w:p w:rsidR="006E3A81" w:rsidRPr="007A3840" w:rsidRDefault="006E3A81" w:rsidP="006E3A81">
      <w:pPr>
        <w:numPr>
          <w:ilvl w:val="0"/>
          <w:numId w:val="5"/>
        </w:numPr>
        <w:suppressAutoHyphens w:val="0"/>
        <w:spacing w:line="276" w:lineRule="auto"/>
        <w:contextualSpacing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>przekazania kompletnej dokumentacji inwentaryzacyjnej do księgowości w terminie pięciu dni po zakończeniu spisu.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</w:p>
    <w:p w:rsidR="006E3A81" w:rsidRPr="007A3840" w:rsidRDefault="006E3A81" w:rsidP="006E3A81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  <w:r w:rsidRPr="007A3840">
        <w:rPr>
          <w:b/>
          <w:bCs/>
          <w:szCs w:val="20"/>
          <w:lang w:eastAsia="pl-PL"/>
        </w:rPr>
        <w:t>§ 7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  <w:r w:rsidRPr="007A3840">
        <w:rPr>
          <w:szCs w:val="20"/>
          <w:lang w:eastAsia="pl-PL"/>
        </w:rPr>
        <w:t xml:space="preserve">Członków komisji inwentaryzacyjnej czynię odpowiedzialnymi za właściwe, dokładne </w:t>
      </w:r>
      <w:r w:rsidR="00A35DED">
        <w:rPr>
          <w:szCs w:val="20"/>
          <w:lang w:eastAsia="pl-PL"/>
        </w:rPr>
        <w:br/>
      </w:r>
      <w:r w:rsidRPr="007A3840">
        <w:rPr>
          <w:szCs w:val="20"/>
          <w:lang w:eastAsia="pl-PL"/>
        </w:rPr>
        <w:t>i rzetelne przeprowadzenie inwentaryzacji, zgodnie ze stanem faktycznym.</w:t>
      </w:r>
    </w:p>
    <w:p w:rsidR="006E3A81" w:rsidRPr="007A3840" w:rsidRDefault="006E3A81" w:rsidP="006E3A81">
      <w:pPr>
        <w:suppressAutoHyphens w:val="0"/>
        <w:spacing w:line="276" w:lineRule="auto"/>
        <w:jc w:val="both"/>
        <w:rPr>
          <w:szCs w:val="20"/>
          <w:lang w:eastAsia="pl-PL"/>
        </w:rPr>
      </w:pPr>
    </w:p>
    <w:p w:rsidR="006E3A81" w:rsidRDefault="006E3A81" w:rsidP="006E3A81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  <w:r w:rsidRPr="007A3840">
        <w:rPr>
          <w:b/>
          <w:bCs/>
          <w:szCs w:val="20"/>
          <w:lang w:eastAsia="pl-PL"/>
        </w:rPr>
        <w:t>§ 8</w:t>
      </w:r>
    </w:p>
    <w:p w:rsidR="0065796D" w:rsidRPr="007A3840" w:rsidRDefault="0065796D" w:rsidP="0065796D">
      <w:pPr>
        <w:suppressAutoHyphens w:val="0"/>
        <w:spacing w:line="276" w:lineRule="auto"/>
        <w:jc w:val="both"/>
        <w:rPr>
          <w:lang w:eastAsia="pl-PL"/>
        </w:rPr>
      </w:pPr>
      <w:r>
        <w:rPr>
          <w:lang w:eastAsia="pl-PL"/>
        </w:rPr>
        <w:t xml:space="preserve">Do wiadomości otrzymują </w:t>
      </w:r>
    </w:p>
    <w:p w:rsidR="0065796D" w:rsidRPr="007A3840" w:rsidRDefault="0065796D" w:rsidP="0065796D">
      <w:pPr>
        <w:numPr>
          <w:ilvl w:val="0"/>
          <w:numId w:val="3"/>
        </w:numPr>
        <w:suppressAutoHyphens w:val="0"/>
        <w:spacing w:line="276" w:lineRule="auto"/>
        <w:ind w:left="0" w:firstLine="284"/>
        <w:jc w:val="both"/>
        <w:rPr>
          <w:lang w:eastAsia="pl-PL"/>
        </w:rPr>
      </w:pPr>
      <w:r>
        <w:rPr>
          <w:lang w:eastAsia="pl-PL"/>
        </w:rPr>
        <w:t>Główny k</w:t>
      </w:r>
      <w:r w:rsidRPr="007A3840">
        <w:rPr>
          <w:lang w:eastAsia="pl-PL"/>
        </w:rPr>
        <w:t>sięgowy</w:t>
      </w:r>
    </w:p>
    <w:p w:rsidR="0065796D" w:rsidRDefault="0065796D" w:rsidP="0065796D">
      <w:pPr>
        <w:numPr>
          <w:ilvl w:val="0"/>
          <w:numId w:val="3"/>
        </w:numPr>
        <w:suppressAutoHyphens w:val="0"/>
        <w:spacing w:line="276" w:lineRule="auto"/>
        <w:ind w:left="0" w:firstLine="284"/>
        <w:jc w:val="both"/>
      </w:pPr>
      <w:r>
        <w:rPr>
          <w:lang w:eastAsia="pl-PL"/>
        </w:rPr>
        <w:t>Komisja</w:t>
      </w:r>
    </w:p>
    <w:p w:rsidR="0065796D" w:rsidRDefault="0065796D" w:rsidP="006E3A81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  <w:bookmarkStart w:id="0" w:name="_GoBack"/>
      <w:bookmarkEnd w:id="0"/>
    </w:p>
    <w:p w:rsidR="0065796D" w:rsidRDefault="0065796D" w:rsidP="006E3A81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</w:p>
    <w:p w:rsidR="0065796D" w:rsidRDefault="0065796D" w:rsidP="0065796D">
      <w:pPr>
        <w:suppressAutoHyphens w:val="0"/>
        <w:spacing w:line="276" w:lineRule="auto"/>
        <w:jc w:val="center"/>
        <w:rPr>
          <w:b/>
          <w:bCs/>
          <w:szCs w:val="20"/>
          <w:lang w:eastAsia="pl-PL"/>
        </w:rPr>
      </w:pPr>
      <w:r>
        <w:rPr>
          <w:b/>
          <w:bCs/>
          <w:szCs w:val="20"/>
          <w:lang w:eastAsia="pl-PL"/>
        </w:rPr>
        <w:t>§ 9</w:t>
      </w:r>
    </w:p>
    <w:p w:rsidR="0065796D" w:rsidRPr="007A3840" w:rsidRDefault="0065796D" w:rsidP="0065796D">
      <w:pPr>
        <w:suppressAutoHyphens w:val="0"/>
        <w:spacing w:line="276" w:lineRule="auto"/>
        <w:rPr>
          <w:b/>
          <w:bCs/>
          <w:szCs w:val="20"/>
          <w:lang w:eastAsia="pl-PL"/>
        </w:rPr>
      </w:pPr>
    </w:p>
    <w:p w:rsidR="006E3A81" w:rsidRPr="007A3840" w:rsidRDefault="006E3A81" w:rsidP="006E3A81">
      <w:pPr>
        <w:keepNext/>
        <w:suppressAutoHyphens w:val="0"/>
        <w:spacing w:line="276" w:lineRule="auto"/>
        <w:jc w:val="center"/>
        <w:outlineLvl w:val="3"/>
        <w:rPr>
          <w:b/>
          <w:bCs/>
          <w:szCs w:val="20"/>
          <w:lang w:eastAsia="pl-PL"/>
        </w:rPr>
      </w:pPr>
    </w:p>
    <w:p w:rsidR="006E3A81" w:rsidRDefault="006E3A81" w:rsidP="006E3A81">
      <w:pPr>
        <w:keepNext/>
        <w:suppressAutoHyphens w:val="0"/>
        <w:spacing w:line="276" w:lineRule="auto"/>
        <w:jc w:val="both"/>
        <w:outlineLvl w:val="3"/>
        <w:rPr>
          <w:szCs w:val="20"/>
          <w:lang w:eastAsia="pl-PL"/>
        </w:rPr>
      </w:pPr>
      <w:r w:rsidRPr="007A3840">
        <w:rPr>
          <w:szCs w:val="20"/>
          <w:lang w:eastAsia="pl-PL"/>
        </w:rPr>
        <w:t>Zarządzenie obowiązuje z dniem podpisania.</w:t>
      </w:r>
    </w:p>
    <w:p w:rsidR="0065796D" w:rsidRDefault="0065796D" w:rsidP="006E3A81">
      <w:pPr>
        <w:keepNext/>
        <w:suppressAutoHyphens w:val="0"/>
        <w:spacing w:line="276" w:lineRule="auto"/>
        <w:jc w:val="both"/>
        <w:outlineLvl w:val="3"/>
        <w:rPr>
          <w:szCs w:val="20"/>
          <w:lang w:eastAsia="pl-PL"/>
        </w:rPr>
      </w:pPr>
    </w:p>
    <w:p w:rsidR="0065796D" w:rsidRPr="007A3840" w:rsidRDefault="0065796D" w:rsidP="006E3A81">
      <w:pPr>
        <w:keepNext/>
        <w:suppressAutoHyphens w:val="0"/>
        <w:spacing w:line="276" w:lineRule="auto"/>
        <w:jc w:val="both"/>
        <w:outlineLvl w:val="3"/>
        <w:rPr>
          <w:szCs w:val="20"/>
          <w:lang w:eastAsia="pl-PL"/>
        </w:rPr>
      </w:pPr>
    </w:p>
    <w:p w:rsidR="006E3A81" w:rsidRDefault="0065796D" w:rsidP="00A35DED">
      <w:pPr>
        <w:suppressAutoHyphens w:val="0"/>
        <w:spacing w:line="276" w:lineRule="auto"/>
        <w:ind w:left="4956" w:firstLine="708"/>
        <w:jc w:val="both"/>
        <w:rPr>
          <w:szCs w:val="20"/>
          <w:lang w:eastAsia="pl-PL"/>
        </w:rPr>
      </w:pPr>
      <w:r>
        <w:rPr>
          <w:szCs w:val="20"/>
          <w:lang w:eastAsia="pl-PL"/>
        </w:rPr>
        <w:t>Dyrektor biblioteki</w:t>
      </w:r>
    </w:p>
    <w:p w:rsidR="0065796D" w:rsidRPr="00A35DED" w:rsidRDefault="0065796D" w:rsidP="00A35DED">
      <w:pPr>
        <w:suppressAutoHyphens w:val="0"/>
        <w:spacing w:line="276" w:lineRule="auto"/>
        <w:ind w:left="4956" w:firstLine="708"/>
        <w:jc w:val="both"/>
        <w:rPr>
          <w:sz w:val="18"/>
          <w:szCs w:val="18"/>
          <w:lang w:eastAsia="pl-PL"/>
        </w:rPr>
      </w:pPr>
      <w:r>
        <w:rPr>
          <w:szCs w:val="20"/>
          <w:lang w:eastAsia="pl-PL"/>
        </w:rPr>
        <w:t>Jadwiga Kasztelan-</w:t>
      </w:r>
      <w:proofErr w:type="spellStart"/>
      <w:r>
        <w:rPr>
          <w:szCs w:val="20"/>
          <w:lang w:eastAsia="pl-PL"/>
        </w:rPr>
        <w:t>Massopust</w:t>
      </w:r>
      <w:proofErr w:type="spellEnd"/>
    </w:p>
    <w:p w:rsidR="006E3A81" w:rsidRPr="007A3840" w:rsidRDefault="006E3A81" w:rsidP="006E3A81">
      <w:pPr>
        <w:suppressAutoHyphens w:val="0"/>
        <w:spacing w:line="276" w:lineRule="auto"/>
        <w:jc w:val="both"/>
        <w:rPr>
          <w:lang w:eastAsia="pl-PL"/>
        </w:rPr>
      </w:pPr>
    </w:p>
    <w:sectPr w:rsidR="006E3A81" w:rsidRPr="007A3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042BE"/>
    <w:multiLevelType w:val="hybridMultilevel"/>
    <w:tmpl w:val="7298D4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163F46"/>
    <w:multiLevelType w:val="hybridMultilevel"/>
    <w:tmpl w:val="F952722A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353319"/>
    <w:multiLevelType w:val="hybridMultilevel"/>
    <w:tmpl w:val="E58EF8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8531C5"/>
    <w:multiLevelType w:val="singleLevel"/>
    <w:tmpl w:val="66E497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cs="Times New Roman"/>
      </w:rPr>
    </w:lvl>
  </w:abstractNum>
  <w:abstractNum w:abstractNumId="4">
    <w:nsid w:val="778E4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A81"/>
    <w:rsid w:val="000C22B8"/>
    <w:rsid w:val="002A638D"/>
    <w:rsid w:val="00332B43"/>
    <w:rsid w:val="006423F8"/>
    <w:rsid w:val="0065796D"/>
    <w:rsid w:val="006E3A81"/>
    <w:rsid w:val="00753BF0"/>
    <w:rsid w:val="008B5881"/>
    <w:rsid w:val="00A35DED"/>
    <w:rsid w:val="00C85DDD"/>
    <w:rsid w:val="00DB3FF3"/>
    <w:rsid w:val="00FE048C"/>
    <w:rsid w:val="00FF0D13"/>
    <w:rsid w:val="00FF0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A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3A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FFF48-1582-4279-8149-71C17669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Winiarczyk</dc:creator>
  <cp:lastModifiedBy>Samsung</cp:lastModifiedBy>
  <cp:revision>3</cp:revision>
  <cp:lastPrinted>2023-11-23T12:10:00Z</cp:lastPrinted>
  <dcterms:created xsi:type="dcterms:W3CDTF">2023-11-23T12:20:00Z</dcterms:created>
  <dcterms:modified xsi:type="dcterms:W3CDTF">2023-11-24T06:35:00Z</dcterms:modified>
</cp:coreProperties>
</file>