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136" w:rsidRPr="00FC25FF" w:rsidRDefault="002A2136" w:rsidP="00FC25FF">
      <w:pPr>
        <w:spacing w:line="360" w:lineRule="auto"/>
        <w:jc w:val="right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 xml:space="preserve">Zarządzenie nr </w:t>
      </w:r>
      <w:r w:rsidR="00FD0FE9" w:rsidRPr="00FC25FF">
        <w:rPr>
          <w:rFonts w:asciiTheme="minorHAnsi" w:hAnsiTheme="minorHAnsi" w:cstheme="minorHAnsi"/>
        </w:rPr>
        <w:t>5</w:t>
      </w:r>
      <w:r w:rsidR="00F34683" w:rsidRPr="00FC25FF">
        <w:rPr>
          <w:rFonts w:asciiTheme="minorHAnsi" w:hAnsiTheme="minorHAnsi" w:cstheme="minorHAnsi"/>
        </w:rPr>
        <w:t>/2022</w:t>
      </w:r>
      <w:r w:rsidRPr="00FC25FF">
        <w:rPr>
          <w:rFonts w:asciiTheme="minorHAnsi" w:hAnsiTheme="minorHAnsi" w:cstheme="minorHAnsi"/>
        </w:rPr>
        <w:t xml:space="preserve"> </w:t>
      </w:r>
      <w:r w:rsidRPr="00FC25FF">
        <w:rPr>
          <w:rFonts w:asciiTheme="minorHAnsi" w:hAnsiTheme="minorHAnsi" w:cstheme="minorHAnsi"/>
        </w:rPr>
        <w:br/>
        <w:t xml:space="preserve">dyrektora Gminnej Biblioteki Publicznej </w:t>
      </w:r>
    </w:p>
    <w:p w:rsidR="002A2136" w:rsidRPr="00FC25FF" w:rsidRDefault="002A2136" w:rsidP="00FC25FF">
      <w:pPr>
        <w:spacing w:line="360" w:lineRule="auto"/>
        <w:jc w:val="right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 xml:space="preserve">w Grzmiącej </w:t>
      </w:r>
      <w:r w:rsidRPr="00FC25FF">
        <w:rPr>
          <w:rFonts w:asciiTheme="minorHAnsi" w:hAnsiTheme="minorHAnsi" w:cstheme="minorHAnsi"/>
        </w:rPr>
        <w:br/>
        <w:t xml:space="preserve">z dnia </w:t>
      </w:r>
      <w:r w:rsidR="000413A7" w:rsidRPr="00FC25FF">
        <w:rPr>
          <w:rFonts w:asciiTheme="minorHAnsi" w:hAnsiTheme="minorHAnsi" w:cstheme="minorHAnsi"/>
        </w:rPr>
        <w:t>2022-11-08</w:t>
      </w:r>
    </w:p>
    <w:p w:rsidR="002A2136" w:rsidRPr="00FC25FF" w:rsidRDefault="001F65D7" w:rsidP="00FC25FF">
      <w:pPr>
        <w:spacing w:before="360" w:line="360" w:lineRule="auto"/>
        <w:jc w:val="center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 xml:space="preserve">W </w:t>
      </w:r>
      <w:r w:rsidR="002A2136" w:rsidRPr="00FC25FF">
        <w:rPr>
          <w:rFonts w:asciiTheme="minorHAnsi" w:hAnsiTheme="minorHAnsi" w:cstheme="minorHAnsi"/>
        </w:rPr>
        <w:t xml:space="preserve"> sprawie przeprowadzenia inwentaryzacji</w:t>
      </w:r>
    </w:p>
    <w:p w:rsidR="002A2136" w:rsidRPr="00FC25FF" w:rsidRDefault="002A2136" w:rsidP="00FC25FF">
      <w:pPr>
        <w:spacing w:before="480" w:line="360" w:lineRule="auto"/>
        <w:ind w:firstLine="708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Na podstawie art</w:t>
      </w:r>
      <w:r w:rsidR="00514492" w:rsidRPr="00FC25FF">
        <w:rPr>
          <w:rFonts w:asciiTheme="minorHAnsi" w:hAnsiTheme="minorHAnsi" w:cstheme="minorHAnsi"/>
        </w:rPr>
        <w:t>26 ust.2 ustawy z dnia 29 września 1994 r. o rachunkowości</w:t>
      </w:r>
      <w:r w:rsidR="00FD0FE9" w:rsidRPr="00FC25FF">
        <w:rPr>
          <w:rFonts w:asciiTheme="minorHAnsi" w:hAnsiTheme="minorHAnsi" w:cstheme="minorHAnsi"/>
        </w:rPr>
        <w:br/>
      </w:r>
      <w:r w:rsidR="00FC25FF">
        <w:rPr>
          <w:rFonts w:asciiTheme="minorHAnsi" w:hAnsiTheme="minorHAnsi" w:cstheme="minorHAnsi"/>
        </w:rPr>
        <w:t xml:space="preserve"> (</w:t>
      </w:r>
      <w:proofErr w:type="spellStart"/>
      <w:r w:rsidR="00FC25FF">
        <w:rPr>
          <w:rFonts w:asciiTheme="minorHAnsi" w:hAnsiTheme="minorHAnsi" w:cstheme="minorHAnsi"/>
        </w:rPr>
        <w:t>Dz.U</w:t>
      </w:r>
      <w:proofErr w:type="spellEnd"/>
      <w:r w:rsidR="00FC25FF">
        <w:rPr>
          <w:rFonts w:asciiTheme="minorHAnsi" w:hAnsiTheme="minorHAnsi" w:cstheme="minorHAnsi"/>
        </w:rPr>
        <w:t>. z 2021 r poz. 217</w:t>
      </w:r>
      <w:r w:rsidR="00514492" w:rsidRPr="00FC25FF">
        <w:rPr>
          <w:rFonts w:asciiTheme="minorHAnsi" w:hAnsiTheme="minorHAnsi" w:cstheme="minorHAnsi"/>
        </w:rPr>
        <w:t xml:space="preserve">) </w:t>
      </w:r>
      <w:r w:rsidRPr="00FC25FF">
        <w:rPr>
          <w:rFonts w:asciiTheme="minorHAnsi" w:hAnsiTheme="minorHAnsi" w:cstheme="minorHAnsi"/>
        </w:rPr>
        <w:t>zarządzam, co następuje:</w:t>
      </w:r>
    </w:p>
    <w:p w:rsidR="002A2136" w:rsidRPr="00FC25FF" w:rsidRDefault="00FC25FF" w:rsidP="00FC25FF">
      <w:pPr>
        <w:spacing w:before="240" w:after="240"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1.</w:t>
      </w:r>
    </w:p>
    <w:p w:rsidR="002A2136" w:rsidRPr="00FC25FF" w:rsidRDefault="00514492" w:rsidP="00FC25FF">
      <w:pPr>
        <w:spacing w:line="360" w:lineRule="auto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 xml:space="preserve">Zarządzam przeprowadzić inwentaryzację </w:t>
      </w:r>
      <w:r w:rsidR="002A2136" w:rsidRPr="00FC25FF">
        <w:rPr>
          <w:rFonts w:asciiTheme="minorHAnsi" w:hAnsiTheme="minorHAnsi" w:cstheme="minorHAnsi"/>
        </w:rPr>
        <w:t xml:space="preserve">składników majątkowych w Gminnej Bibliotece Publicznej w Grzmiącej </w:t>
      </w:r>
      <w:r w:rsidR="005B7786" w:rsidRPr="00FC25FF">
        <w:rPr>
          <w:rFonts w:asciiTheme="minorHAnsi" w:hAnsiTheme="minorHAnsi" w:cstheme="minorHAnsi"/>
        </w:rPr>
        <w:t xml:space="preserve">i </w:t>
      </w:r>
      <w:r w:rsidR="00FD0FE9" w:rsidRPr="00FC25FF">
        <w:rPr>
          <w:rFonts w:asciiTheme="minorHAnsi" w:hAnsiTheme="minorHAnsi" w:cstheme="minorHAnsi"/>
        </w:rPr>
        <w:t>Filiach Bibliotecznych, w</w:t>
      </w:r>
      <w:r w:rsidRPr="00FC25FF">
        <w:rPr>
          <w:rFonts w:asciiTheme="minorHAnsi" w:hAnsiTheme="minorHAnsi" w:cstheme="minorHAnsi"/>
        </w:rPr>
        <w:t>edług stanu ewid</w:t>
      </w:r>
      <w:r w:rsidR="00FC25FF">
        <w:rPr>
          <w:rFonts w:asciiTheme="minorHAnsi" w:hAnsiTheme="minorHAnsi" w:cstheme="minorHAnsi"/>
        </w:rPr>
        <w:t>encyjnego na 31 grudnia 2022 r.</w:t>
      </w:r>
    </w:p>
    <w:p w:rsidR="002A2136" w:rsidRPr="00FC25FF" w:rsidRDefault="00FC25FF" w:rsidP="00FC25FF">
      <w:pPr>
        <w:spacing w:before="240" w:after="240"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2.</w:t>
      </w:r>
    </w:p>
    <w:p w:rsidR="00C26340" w:rsidRPr="00FC25FF" w:rsidRDefault="002A2136" w:rsidP="00FC25FF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W celu prawidłowego przeprowadzenia inwentaryzacji powołuję Komisję Inwent</w:t>
      </w:r>
      <w:r w:rsidR="00C26340" w:rsidRPr="00FC25FF">
        <w:rPr>
          <w:rFonts w:asciiTheme="minorHAnsi" w:hAnsiTheme="minorHAnsi" w:cstheme="minorHAnsi"/>
        </w:rPr>
        <w:t>aryzacyjną w następującym składzie.</w:t>
      </w:r>
    </w:p>
    <w:p w:rsidR="00C26340" w:rsidRPr="00FC25FF" w:rsidRDefault="00FC25FF" w:rsidP="00FC25FF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Sylwia Bołdak</w:t>
      </w:r>
      <w:r w:rsidR="00E9507B" w:rsidRPr="00FC25FF">
        <w:rPr>
          <w:rFonts w:asciiTheme="minorHAnsi" w:hAnsiTheme="minorHAnsi" w:cstheme="minorHAnsi"/>
        </w:rPr>
        <w:t xml:space="preserve"> </w:t>
      </w:r>
      <w:r w:rsidR="00FF2467" w:rsidRPr="00FC25FF">
        <w:rPr>
          <w:rFonts w:asciiTheme="minorHAnsi" w:hAnsiTheme="minorHAnsi" w:cstheme="minorHAnsi"/>
        </w:rPr>
        <w:t>- przewodnicząca</w:t>
      </w:r>
    </w:p>
    <w:p w:rsidR="00C26340" w:rsidRPr="00FC25FF" w:rsidRDefault="00F34683" w:rsidP="00FC25FF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 xml:space="preserve">Teresa Klepczarek </w:t>
      </w:r>
      <w:r w:rsidR="00FC25FF">
        <w:rPr>
          <w:rFonts w:asciiTheme="minorHAnsi" w:hAnsiTheme="minorHAnsi" w:cstheme="minorHAnsi"/>
        </w:rPr>
        <w:t>– członek</w:t>
      </w:r>
    </w:p>
    <w:p w:rsidR="00F34683" w:rsidRPr="00FC25FF" w:rsidRDefault="00FC25FF" w:rsidP="00FC25FF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Renata Ziółkowska - członek</w:t>
      </w:r>
    </w:p>
    <w:p w:rsidR="00C26340" w:rsidRPr="00FC25FF" w:rsidRDefault="00C26340" w:rsidP="00FC25FF">
      <w:pPr>
        <w:spacing w:before="240" w:after="240" w:line="360" w:lineRule="auto"/>
        <w:jc w:val="center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§ 3</w:t>
      </w:r>
    </w:p>
    <w:p w:rsidR="00C26340" w:rsidRPr="00FC25FF" w:rsidRDefault="00C26340" w:rsidP="00FC25FF">
      <w:pPr>
        <w:spacing w:line="360" w:lineRule="auto"/>
        <w:rPr>
          <w:rFonts w:asciiTheme="minorHAnsi" w:eastAsia="Calibri" w:hAnsiTheme="minorHAnsi" w:cstheme="minorHAnsi"/>
        </w:rPr>
      </w:pPr>
      <w:r w:rsidRPr="00FC25FF">
        <w:rPr>
          <w:rFonts w:asciiTheme="minorHAnsi" w:eastAsia="Calibri" w:hAnsiTheme="minorHAnsi" w:cstheme="minorHAnsi"/>
        </w:rPr>
        <w:t>Inwentaryzację należy przeprowad</w:t>
      </w:r>
      <w:r w:rsidR="000854F2" w:rsidRPr="00FC25FF">
        <w:rPr>
          <w:rFonts w:asciiTheme="minorHAnsi" w:eastAsia="Calibri" w:hAnsiTheme="minorHAnsi" w:cstheme="minorHAnsi"/>
        </w:rPr>
        <w:t>zić</w:t>
      </w:r>
      <w:r w:rsidR="00514492" w:rsidRPr="00FC25FF">
        <w:rPr>
          <w:rFonts w:asciiTheme="minorHAnsi" w:eastAsia="Calibri" w:hAnsiTheme="minorHAnsi" w:cstheme="minorHAnsi"/>
        </w:rPr>
        <w:t xml:space="preserve"> metodą spisu z natury </w:t>
      </w:r>
      <w:r w:rsidR="000854F2" w:rsidRPr="00FC25FF">
        <w:rPr>
          <w:rFonts w:asciiTheme="minorHAnsi" w:eastAsia="Calibri" w:hAnsiTheme="minorHAnsi" w:cstheme="minorHAnsi"/>
        </w:rPr>
        <w:t xml:space="preserve">w terminie </w:t>
      </w:r>
      <w:r w:rsidR="00514492" w:rsidRPr="00FC25FF">
        <w:rPr>
          <w:rFonts w:asciiTheme="minorHAnsi" w:eastAsia="Calibri" w:hAnsiTheme="minorHAnsi" w:cstheme="minorHAnsi"/>
        </w:rPr>
        <w:t xml:space="preserve">do </w:t>
      </w:r>
      <w:r w:rsidR="000413A7" w:rsidRPr="00FC25FF">
        <w:rPr>
          <w:rFonts w:asciiTheme="minorHAnsi" w:eastAsia="Calibri" w:hAnsiTheme="minorHAnsi" w:cstheme="minorHAnsi"/>
        </w:rPr>
        <w:t xml:space="preserve">31 grudnia 2022 </w:t>
      </w:r>
      <w:r w:rsidR="00FC25FF">
        <w:rPr>
          <w:rFonts w:asciiTheme="minorHAnsi" w:eastAsia="Calibri" w:hAnsiTheme="minorHAnsi" w:cstheme="minorHAnsi"/>
        </w:rPr>
        <w:t>roku.</w:t>
      </w:r>
    </w:p>
    <w:p w:rsidR="00C26340" w:rsidRPr="00FC25FF" w:rsidRDefault="00C26340" w:rsidP="00FC25FF">
      <w:pPr>
        <w:spacing w:before="240" w:after="240" w:line="360" w:lineRule="auto"/>
        <w:jc w:val="center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§ 4.</w:t>
      </w:r>
    </w:p>
    <w:p w:rsidR="00C26340" w:rsidRPr="00FC25FF" w:rsidRDefault="00C26340" w:rsidP="00FC25FF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Inwentaryzacją należy objąć następujące składniki majątkowe:</w:t>
      </w:r>
    </w:p>
    <w:p w:rsidR="00C26340" w:rsidRPr="00FC25FF" w:rsidRDefault="00FC25FF" w:rsidP="00FC25FF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Ewidencja wyposażenia.</w:t>
      </w:r>
    </w:p>
    <w:p w:rsidR="00F34683" w:rsidRPr="00FC25FF" w:rsidRDefault="00F34683" w:rsidP="00FC25FF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Ewidencja wartości niematerialnych i prawnych.</w:t>
      </w:r>
    </w:p>
    <w:p w:rsidR="00F203E4" w:rsidRPr="00FC25FF" w:rsidRDefault="00F34683" w:rsidP="00FC25FF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Ewidencj</w:t>
      </w:r>
      <w:r w:rsidR="00FC25FF">
        <w:rPr>
          <w:rFonts w:asciiTheme="minorHAnsi" w:hAnsiTheme="minorHAnsi" w:cstheme="minorHAnsi"/>
        </w:rPr>
        <w:t>a pozostałych środków trwałych.</w:t>
      </w:r>
    </w:p>
    <w:p w:rsidR="009B685D" w:rsidRPr="00FC25FF" w:rsidRDefault="00C26340" w:rsidP="00FC25FF">
      <w:pPr>
        <w:spacing w:after="240" w:line="360" w:lineRule="auto"/>
        <w:jc w:val="center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lastRenderedPageBreak/>
        <w:t>§5.</w:t>
      </w:r>
    </w:p>
    <w:p w:rsidR="009B685D" w:rsidRPr="00FC25FF" w:rsidRDefault="00824D80" w:rsidP="00FC25FF">
      <w:pPr>
        <w:spacing w:line="360" w:lineRule="auto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Zobowiązuję K</w:t>
      </w:r>
      <w:r w:rsidR="00FC25FF">
        <w:rPr>
          <w:rFonts w:asciiTheme="minorHAnsi" w:hAnsiTheme="minorHAnsi" w:cstheme="minorHAnsi"/>
        </w:rPr>
        <w:t>omisję do</w:t>
      </w:r>
      <w:r w:rsidR="009B685D" w:rsidRPr="00FC25FF">
        <w:rPr>
          <w:rFonts w:asciiTheme="minorHAnsi" w:hAnsiTheme="minorHAnsi" w:cstheme="minorHAnsi"/>
        </w:rPr>
        <w:t>:</w:t>
      </w:r>
    </w:p>
    <w:p w:rsidR="009B685D" w:rsidRPr="00FC25FF" w:rsidRDefault="009B685D" w:rsidP="00FC25FF">
      <w:pPr>
        <w:numPr>
          <w:ilvl w:val="0"/>
          <w:numId w:val="3"/>
        </w:numPr>
        <w:spacing w:line="360" w:lineRule="auto"/>
        <w:rPr>
          <w:rFonts w:asciiTheme="minorHAnsi" w:eastAsia="Calibri" w:hAnsiTheme="minorHAnsi" w:cstheme="minorHAnsi"/>
        </w:rPr>
      </w:pPr>
      <w:r w:rsidRPr="00FC25FF">
        <w:rPr>
          <w:rFonts w:asciiTheme="minorHAnsi" w:hAnsiTheme="minorHAnsi" w:cstheme="minorHAnsi"/>
        </w:rPr>
        <w:t>Przeprowadzenia inwentaryzacji przy czynnym  udziale osób materialnie odpowiedzialnych,</w:t>
      </w:r>
    </w:p>
    <w:p w:rsidR="009B685D" w:rsidRPr="00FC25FF" w:rsidRDefault="009B685D" w:rsidP="00FC25FF">
      <w:pPr>
        <w:numPr>
          <w:ilvl w:val="0"/>
          <w:numId w:val="3"/>
        </w:numPr>
        <w:spacing w:line="360" w:lineRule="auto"/>
        <w:rPr>
          <w:rFonts w:asciiTheme="minorHAnsi" w:eastAsia="Calibri" w:hAnsiTheme="minorHAnsi" w:cstheme="minorHAnsi"/>
        </w:rPr>
      </w:pPr>
      <w:r w:rsidRPr="00FC25FF">
        <w:rPr>
          <w:rFonts w:asciiTheme="minorHAnsi" w:hAnsiTheme="minorHAnsi" w:cstheme="minorHAnsi"/>
        </w:rPr>
        <w:t>Przestrzegania ogólnie obowiązujących przepisów o inwentaryzacji oraz zasad i sposobów postępowania określonych w instrukcji gospodarki majątkiem biblioteki, inwentaryzacji majątku i zasad odpowiedzialności za powierzone mienie,</w:t>
      </w:r>
    </w:p>
    <w:p w:rsidR="009B685D" w:rsidRPr="00FC25FF" w:rsidRDefault="009B685D" w:rsidP="00FC25FF">
      <w:pPr>
        <w:numPr>
          <w:ilvl w:val="0"/>
          <w:numId w:val="3"/>
        </w:numPr>
        <w:spacing w:line="360" w:lineRule="auto"/>
        <w:rPr>
          <w:rFonts w:asciiTheme="minorHAnsi" w:eastAsia="Calibri" w:hAnsiTheme="minorHAnsi" w:cstheme="minorHAnsi"/>
        </w:rPr>
      </w:pPr>
      <w:r w:rsidRPr="00FC25FF">
        <w:rPr>
          <w:rFonts w:asciiTheme="minorHAnsi" w:hAnsiTheme="minorHAnsi" w:cstheme="minorHAnsi"/>
        </w:rPr>
        <w:t>Przekazania kompletnej dokumentacji inwentaryzacyj</w:t>
      </w:r>
      <w:r w:rsidR="00BC3ACC" w:rsidRPr="00FC25FF">
        <w:rPr>
          <w:rFonts w:asciiTheme="minorHAnsi" w:hAnsiTheme="minorHAnsi" w:cstheme="minorHAnsi"/>
        </w:rPr>
        <w:t>nej do</w:t>
      </w:r>
      <w:r w:rsidRPr="00FC25FF">
        <w:rPr>
          <w:rFonts w:asciiTheme="minorHAnsi" w:hAnsiTheme="minorHAnsi" w:cstheme="minorHAnsi"/>
        </w:rPr>
        <w:t xml:space="preserve"> </w:t>
      </w:r>
      <w:r w:rsidR="00F34683" w:rsidRPr="00FC25FF">
        <w:rPr>
          <w:rFonts w:asciiTheme="minorHAnsi" w:hAnsiTheme="minorHAnsi" w:cstheme="minorHAnsi"/>
        </w:rPr>
        <w:t xml:space="preserve">księgowości </w:t>
      </w:r>
      <w:r w:rsidR="00514492" w:rsidRPr="00FC25FF">
        <w:rPr>
          <w:rFonts w:asciiTheme="minorHAnsi" w:hAnsiTheme="minorHAnsi" w:cstheme="minorHAnsi"/>
        </w:rPr>
        <w:t xml:space="preserve">w terminie dwóch </w:t>
      </w:r>
      <w:r w:rsidRPr="00FC25FF">
        <w:rPr>
          <w:rFonts w:asciiTheme="minorHAnsi" w:hAnsiTheme="minorHAnsi" w:cstheme="minorHAnsi"/>
        </w:rPr>
        <w:t xml:space="preserve"> dni po zakończenia spisu</w:t>
      </w:r>
      <w:r w:rsidR="00833AA8" w:rsidRPr="00FC25FF">
        <w:rPr>
          <w:rFonts w:asciiTheme="minorHAnsi" w:hAnsiTheme="minorHAnsi" w:cstheme="minorHAnsi"/>
        </w:rPr>
        <w:t xml:space="preserve"> w celu dokonania </w:t>
      </w:r>
      <w:r w:rsidR="00FC25FF">
        <w:rPr>
          <w:rFonts w:asciiTheme="minorHAnsi" w:hAnsiTheme="minorHAnsi" w:cstheme="minorHAnsi"/>
        </w:rPr>
        <w:t>wyceny i porównania z księgami.</w:t>
      </w:r>
    </w:p>
    <w:p w:rsidR="009B685D" w:rsidRPr="00FC25FF" w:rsidRDefault="009B685D" w:rsidP="00FC25FF">
      <w:pPr>
        <w:spacing w:before="240" w:after="240" w:line="360" w:lineRule="auto"/>
        <w:jc w:val="center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§ 9.</w:t>
      </w:r>
    </w:p>
    <w:p w:rsidR="009B685D" w:rsidRPr="00FC25FF" w:rsidRDefault="00824D80" w:rsidP="00FC25FF">
      <w:pPr>
        <w:spacing w:line="360" w:lineRule="auto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Członków K</w:t>
      </w:r>
      <w:r w:rsidR="009B685D" w:rsidRPr="00FC25FF">
        <w:rPr>
          <w:rFonts w:asciiTheme="minorHAnsi" w:hAnsiTheme="minorHAnsi" w:cstheme="minorHAnsi"/>
        </w:rPr>
        <w:t>omisji czynię odpowiedzialnymi za właściwe, dokładne i rzetelne przeprowadzenie inwentaryzacji zgodnie ze stanem faktycznym.</w:t>
      </w:r>
    </w:p>
    <w:p w:rsidR="009B685D" w:rsidRPr="00FC25FF" w:rsidRDefault="009B685D" w:rsidP="00FC25FF">
      <w:pPr>
        <w:spacing w:before="240" w:after="240" w:line="360" w:lineRule="auto"/>
        <w:jc w:val="center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§10.</w:t>
      </w:r>
    </w:p>
    <w:p w:rsidR="009B685D" w:rsidRPr="00FC25FF" w:rsidRDefault="00BC3ACC" w:rsidP="00FC25FF">
      <w:pPr>
        <w:spacing w:line="360" w:lineRule="auto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 xml:space="preserve">Wykonanie zarządzenia powierza się </w:t>
      </w:r>
      <w:r w:rsidR="00514492" w:rsidRPr="00FC25FF">
        <w:rPr>
          <w:rFonts w:asciiTheme="minorHAnsi" w:hAnsiTheme="minorHAnsi" w:cstheme="minorHAnsi"/>
        </w:rPr>
        <w:t xml:space="preserve">Przewodniczącej </w:t>
      </w:r>
      <w:r w:rsidR="00824D80" w:rsidRPr="00FC25FF">
        <w:rPr>
          <w:rFonts w:asciiTheme="minorHAnsi" w:hAnsiTheme="minorHAnsi" w:cstheme="minorHAnsi"/>
        </w:rPr>
        <w:t>Komisji I</w:t>
      </w:r>
      <w:r w:rsidR="00FC25FF">
        <w:rPr>
          <w:rFonts w:asciiTheme="minorHAnsi" w:hAnsiTheme="minorHAnsi" w:cstheme="minorHAnsi"/>
        </w:rPr>
        <w:t>nwentaryzacyjnej</w:t>
      </w:r>
      <w:r w:rsidR="00641741" w:rsidRPr="00FC25FF">
        <w:rPr>
          <w:rFonts w:asciiTheme="minorHAnsi" w:hAnsiTheme="minorHAnsi" w:cstheme="minorHAnsi"/>
        </w:rPr>
        <w:t xml:space="preserve"> Gminnej Biblioteki Publicznej w Grzmiącej.</w:t>
      </w:r>
    </w:p>
    <w:p w:rsidR="009B685D" w:rsidRPr="00FC25FF" w:rsidRDefault="00FC25FF" w:rsidP="00FC25FF">
      <w:pPr>
        <w:spacing w:before="240" w:after="240"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§11.</w:t>
      </w:r>
    </w:p>
    <w:p w:rsidR="0071116C" w:rsidRPr="00FC25FF" w:rsidRDefault="00F34683" w:rsidP="00FC25FF">
      <w:pPr>
        <w:spacing w:line="360" w:lineRule="auto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>Zarządzenie</w:t>
      </w:r>
      <w:r w:rsidR="009B685D" w:rsidRPr="00FC25FF">
        <w:rPr>
          <w:rFonts w:asciiTheme="minorHAnsi" w:hAnsiTheme="minorHAnsi" w:cstheme="minorHAnsi"/>
        </w:rPr>
        <w:t xml:space="preserve"> wchodzi w życie z dniem </w:t>
      </w:r>
      <w:r w:rsidR="00EF5B27" w:rsidRPr="00FC25FF">
        <w:rPr>
          <w:rFonts w:asciiTheme="minorHAnsi" w:hAnsiTheme="minorHAnsi" w:cstheme="minorHAnsi"/>
        </w:rPr>
        <w:t>2022-12-01</w:t>
      </w:r>
      <w:bookmarkStart w:id="0" w:name="_GoBack"/>
      <w:bookmarkEnd w:id="0"/>
    </w:p>
    <w:p w:rsidR="0071116C" w:rsidRPr="00FC25FF" w:rsidRDefault="00FC25FF" w:rsidP="00FC25FF">
      <w:pPr>
        <w:tabs>
          <w:tab w:val="left" w:pos="7890"/>
        </w:tabs>
        <w:spacing w:before="480" w:line="360" w:lineRule="auto"/>
        <w:ind w:firstLine="467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Dyrektor</w:t>
      </w:r>
    </w:p>
    <w:p w:rsidR="009B685D" w:rsidRPr="00FC25FF" w:rsidRDefault="00EF5B27" w:rsidP="00FC25FF">
      <w:pPr>
        <w:spacing w:line="360" w:lineRule="auto"/>
        <w:ind w:firstLine="4678"/>
        <w:jc w:val="center"/>
        <w:rPr>
          <w:rFonts w:asciiTheme="minorHAnsi" w:hAnsiTheme="minorHAnsi" w:cstheme="minorHAnsi"/>
        </w:rPr>
      </w:pPr>
      <w:r w:rsidRPr="00FC25FF">
        <w:rPr>
          <w:rFonts w:asciiTheme="minorHAnsi" w:hAnsiTheme="minorHAnsi" w:cstheme="minorHAnsi"/>
        </w:rPr>
        <w:t xml:space="preserve">Jadwiga </w:t>
      </w:r>
      <w:proofErr w:type="spellStart"/>
      <w:r w:rsidRPr="00FC25FF">
        <w:rPr>
          <w:rFonts w:asciiTheme="minorHAnsi" w:hAnsiTheme="minorHAnsi" w:cstheme="minorHAnsi"/>
        </w:rPr>
        <w:t>Kasztelan-Massopust</w:t>
      </w:r>
      <w:proofErr w:type="spellEnd"/>
    </w:p>
    <w:sectPr w:rsidR="009B685D" w:rsidRPr="00FC25FF" w:rsidSect="004D31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F1959"/>
    <w:multiLevelType w:val="hybridMultilevel"/>
    <w:tmpl w:val="88A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7527B"/>
    <w:multiLevelType w:val="hybridMultilevel"/>
    <w:tmpl w:val="1E2E458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E061C"/>
    <w:multiLevelType w:val="hybridMultilevel"/>
    <w:tmpl w:val="D2D6E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2136"/>
    <w:rsid w:val="000043E7"/>
    <w:rsid w:val="000413A7"/>
    <w:rsid w:val="000854F2"/>
    <w:rsid w:val="001F65D7"/>
    <w:rsid w:val="002845D5"/>
    <w:rsid w:val="002A2136"/>
    <w:rsid w:val="003242B4"/>
    <w:rsid w:val="00477DAE"/>
    <w:rsid w:val="004D318A"/>
    <w:rsid w:val="00514492"/>
    <w:rsid w:val="005B7786"/>
    <w:rsid w:val="00604A09"/>
    <w:rsid w:val="00641109"/>
    <w:rsid w:val="00641741"/>
    <w:rsid w:val="006D4FF6"/>
    <w:rsid w:val="0071116C"/>
    <w:rsid w:val="007D24A0"/>
    <w:rsid w:val="007E009F"/>
    <w:rsid w:val="00824D80"/>
    <w:rsid w:val="00833AA8"/>
    <w:rsid w:val="0094772A"/>
    <w:rsid w:val="009B685D"/>
    <w:rsid w:val="00AF19D0"/>
    <w:rsid w:val="00BC3ACC"/>
    <w:rsid w:val="00C0134F"/>
    <w:rsid w:val="00C26340"/>
    <w:rsid w:val="00E144C0"/>
    <w:rsid w:val="00E33C96"/>
    <w:rsid w:val="00E9507B"/>
    <w:rsid w:val="00EF5B27"/>
    <w:rsid w:val="00EF6567"/>
    <w:rsid w:val="00F203E4"/>
    <w:rsid w:val="00F34683"/>
    <w:rsid w:val="00FC25FF"/>
    <w:rsid w:val="00FD0FE9"/>
    <w:rsid w:val="00FF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13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4FF6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4FF6"/>
    <w:pPr>
      <w:spacing w:before="20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4FF6"/>
    <w:pPr>
      <w:spacing w:before="200" w:line="271" w:lineRule="auto"/>
      <w:outlineLvl w:val="2"/>
    </w:pPr>
    <w:rPr>
      <w:rFonts w:ascii="Cambria" w:hAnsi="Cambri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4FF6"/>
    <w:pPr>
      <w:spacing w:before="200"/>
      <w:outlineLvl w:val="3"/>
    </w:pPr>
    <w:rPr>
      <w:rFonts w:ascii="Cambria" w:hAnsi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4FF6"/>
    <w:pPr>
      <w:spacing w:before="200"/>
      <w:outlineLvl w:val="4"/>
    </w:pPr>
    <w:rPr>
      <w:rFonts w:ascii="Cambria" w:hAnsi="Cambria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4FF6"/>
    <w:pPr>
      <w:spacing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4FF6"/>
    <w:pPr>
      <w:outlineLvl w:val="6"/>
    </w:pPr>
    <w:rPr>
      <w:rFonts w:ascii="Cambria" w:hAnsi="Cambria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4FF6"/>
    <w:pPr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4FF6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4FF6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4F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D4FF6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4FF6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4FF6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4FF6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4FF6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4FF6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4FF6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6D4FF6"/>
    <w:pPr>
      <w:pBdr>
        <w:bottom w:val="single" w:sz="4" w:space="1" w:color="auto"/>
      </w:pBdr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D4FF6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4FF6"/>
    <w:pPr>
      <w:spacing w:after="600"/>
    </w:pPr>
    <w:rPr>
      <w:rFonts w:ascii="Cambria" w:hAnsi="Cambria"/>
      <w:i/>
      <w:iCs/>
      <w:spacing w:val="13"/>
    </w:rPr>
  </w:style>
  <w:style w:type="character" w:customStyle="1" w:styleId="PodtytuZnak">
    <w:name w:val="Podtytuł Znak"/>
    <w:basedOn w:val="Domylnaczcionkaakapitu"/>
    <w:link w:val="Podtytu"/>
    <w:uiPriority w:val="11"/>
    <w:rsid w:val="006D4FF6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D4FF6"/>
    <w:rPr>
      <w:b/>
      <w:bCs/>
    </w:rPr>
  </w:style>
  <w:style w:type="character" w:styleId="Uwydatnienie">
    <w:name w:val="Emphasis"/>
    <w:uiPriority w:val="20"/>
    <w:qFormat/>
    <w:rsid w:val="006D4FF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D4FF6"/>
  </w:style>
  <w:style w:type="paragraph" w:styleId="Akapitzlist">
    <w:name w:val="List Paragraph"/>
    <w:basedOn w:val="Normalny"/>
    <w:uiPriority w:val="34"/>
    <w:qFormat/>
    <w:rsid w:val="006D4FF6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D4FF6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D4FF6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4FF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4FF6"/>
    <w:rPr>
      <w:b/>
      <w:bCs/>
      <w:i/>
      <w:iCs/>
    </w:rPr>
  </w:style>
  <w:style w:type="character" w:styleId="Wyrnieniedelikatne">
    <w:name w:val="Subtle Emphasis"/>
    <w:uiPriority w:val="19"/>
    <w:qFormat/>
    <w:rsid w:val="006D4FF6"/>
    <w:rPr>
      <w:i/>
      <w:iCs/>
    </w:rPr>
  </w:style>
  <w:style w:type="character" w:styleId="Wyrnienieintensywne">
    <w:name w:val="Intense Emphasis"/>
    <w:uiPriority w:val="21"/>
    <w:qFormat/>
    <w:rsid w:val="006D4FF6"/>
    <w:rPr>
      <w:b/>
      <w:bCs/>
    </w:rPr>
  </w:style>
  <w:style w:type="character" w:styleId="Odwoaniedelikatne">
    <w:name w:val="Subtle Reference"/>
    <w:uiPriority w:val="31"/>
    <w:qFormat/>
    <w:rsid w:val="006D4FF6"/>
    <w:rPr>
      <w:smallCaps/>
    </w:rPr>
  </w:style>
  <w:style w:type="character" w:styleId="Odwoanieintensywne">
    <w:name w:val="Intense Reference"/>
    <w:uiPriority w:val="32"/>
    <w:qFormat/>
    <w:rsid w:val="006D4FF6"/>
    <w:rPr>
      <w:smallCaps/>
      <w:spacing w:val="5"/>
      <w:u w:val="single"/>
    </w:rPr>
  </w:style>
  <w:style w:type="character" w:styleId="Tytuksiki">
    <w:name w:val="Book Title"/>
    <w:uiPriority w:val="33"/>
    <w:qFormat/>
    <w:rsid w:val="006D4FF6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D4FF6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50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07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13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4FF6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4FF6"/>
    <w:pPr>
      <w:spacing w:before="20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4FF6"/>
    <w:pPr>
      <w:spacing w:before="200" w:line="271" w:lineRule="auto"/>
      <w:outlineLvl w:val="2"/>
    </w:pPr>
    <w:rPr>
      <w:rFonts w:ascii="Cambria" w:hAnsi="Cambri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4FF6"/>
    <w:pPr>
      <w:spacing w:before="200"/>
      <w:outlineLvl w:val="3"/>
    </w:pPr>
    <w:rPr>
      <w:rFonts w:ascii="Cambria" w:hAnsi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4FF6"/>
    <w:pPr>
      <w:spacing w:before="200"/>
      <w:outlineLvl w:val="4"/>
    </w:pPr>
    <w:rPr>
      <w:rFonts w:ascii="Cambria" w:hAnsi="Cambria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4FF6"/>
    <w:pPr>
      <w:spacing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4FF6"/>
    <w:pPr>
      <w:outlineLvl w:val="6"/>
    </w:pPr>
    <w:rPr>
      <w:rFonts w:ascii="Cambria" w:hAnsi="Cambria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4FF6"/>
    <w:pPr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4FF6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4FF6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4F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D4FF6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4FF6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4FF6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4FF6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4FF6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4FF6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4FF6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6D4FF6"/>
    <w:pPr>
      <w:pBdr>
        <w:bottom w:val="single" w:sz="4" w:space="1" w:color="auto"/>
      </w:pBdr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D4FF6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4FF6"/>
    <w:pPr>
      <w:spacing w:after="600"/>
    </w:pPr>
    <w:rPr>
      <w:rFonts w:ascii="Cambria" w:hAnsi="Cambria"/>
      <w:i/>
      <w:iCs/>
      <w:spacing w:val="13"/>
    </w:rPr>
  </w:style>
  <w:style w:type="character" w:customStyle="1" w:styleId="PodtytuZnak">
    <w:name w:val="Podtytuł Znak"/>
    <w:basedOn w:val="Domylnaczcionkaakapitu"/>
    <w:link w:val="Podtytu"/>
    <w:uiPriority w:val="11"/>
    <w:rsid w:val="006D4FF6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D4FF6"/>
    <w:rPr>
      <w:b/>
      <w:bCs/>
    </w:rPr>
  </w:style>
  <w:style w:type="character" w:styleId="Uwydatnienie">
    <w:name w:val="Emphasis"/>
    <w:uiPriority w:val="20"/>
    <w:qFormat/>
    <w:rsid w:val="006D4FF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D4FF6"/>
  </w:style>
  <w:style w:type="paragraph" w:styleId="Akapitzlist">
    <w:name w:val="List Paragraph"/>
    <w:basedOn w:val="Normalny"/>
    <w:uiPriority w:val="34"/>
    <w:qFormat/>
    <w:rsid w:val="006D4FF6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D4FF6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D4FF6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4FF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4FF6"/>
    <w:rPr>
      <w:b/>
      <w:bCs/>
      <w:i/>
      <w:iCs/>
    </w:rPr>
  </w:style>
  <w:style w:type="character" w:styleId="Wyrnieniedelikatne">
    <w:name w:val="Subtle Emphasis"/>
    <w:uiPriority w:val="19"/>
    <w:qFormat/>
    <w:rsid w:val="006D4FF6"/>
    <w:rPr>
      <w:i/>
      <w:iCs/>
    </w:rPr>
  </w:style>
  <w:style w:type="character" w:styleId="Wyrnienieintensywne">
    <w:name w:val="Intense Emphasis"/>
    <w:uiPriority w:val="21"/>
    <w:qFormat/>
    <w:rsid w:val="006D4FF6"/>
    <w:rPr>
      <w:b/>
      <w:bCs/>
    </w:rPr>
  </w:style>
  <w:style w:type="character" w:styleId="Odwoaniedelikatne">
    <w:name w:val="Subtle Reference"/>
    <w:uiPriority w:val="31"/>
    <w:qFormat/>
    <w:rsid w:val="006D4FF6"/>
    <w:rPr>
      <w:smallCaps/>
    </w:rPr>
  </w:style>
  <w:style w:type="character" w:styleId="Odwoanieintensywne">
    <w:name w:val="Intense Reference"/>
    <w:uiPriority w:val="32"/>
    <w:qFormat/>
    <w:rsid w:val="006D4FF6"/>
    <w:rPr>
      <w:smallCaps/>
      <w:spacing w:val="5"/>
      <w:u w:val="single"/>
    </w:rPr>
  </w:style>
  <w:style w:type="character" w:styleId="Tytuksiki">
    <w:name w:val="Book Title"/>
    <w:uiPriority w:val="33"/>
    <w:qFormat/>
    <w:rsid w:val="006D4FF6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D4FF6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50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07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B9BDD-BA6B-4B3A-95DA-7A35A05B4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kgorniak</cp:lastModifiedBy>
  <cp:revision>5</cp:revision>
  <cp:lastPrinted>2022-10-25T11:30:00Z</cp:lastPrinted>
  <dcterms:created xsi:type="dcterms:W3CDTF">2022-11-08T09:00:00Z</dcterms:created>
  <dcterms:modified xsi:type="dcterms:W3CDTF">2022-11-09T08:24:00Z</dcterms:modified>
</cp:coreProperties>
</file>